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9" w:rsidRPr="00963896" w:rsidRDefault="00963896" w:rsidP="00963896">
      <w:pPr>
        <w:tabs>
          <w:tab w:val="left" w:pos="1276"/>
          <w:tab w:val="left" w:pos="1418"/>
        </w:tabs>
        <w:ind w:left="-142" w:right="-143"/>
        <w:rPr>
          <w:rFonts w:ascii="Goudy Old Style" w:eastAsia="Gungsuh" w:hAnsi="Goudy Old Style"/>
          <w:sz w:val="24"/>
          <w:szCs w:val="24"/>
        </w:rPr>
      </w:pPr>
      <w:r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   </w:t>
      </w:r>
      <w:r w:rsidR="000A75E9"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</w:t>
      </w:r>
      <w:r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    </w:t>
      </w:r>
      <w:r w:rsidR="000A75E9"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</w:t>
      </w:r>
      <w:r w:rsidR="009A731E">
        <w:rPr>
          <w:rFonts w:ascii="Goudy Old Style" w:eastAsia="Gungsuh" w:hAnsi="Goudy Old Style" w:cs="Shruti"/>
          <w:noProof/>
          <w:sz w:val="14"/>
          <w:szCs w:val="14"/>
        </w:rPr>
        <w:t xml:space="preserve">            </w:t>
      </w:r>
      <w:r w:rsidR="009B362B">
        <w:rPr>
          <w:rFonts w:ascii="Goudy Old Style" w:eastAsia="Gungsuh" w:hAnsi="Goudy Old Style" w:cs="Shruti"/>
          <w:noProof/>
          <w:sz w:val="14"/>
          <w:szCs w:val="14"/>
        </w:rPr>
        <w:t xml:space="preserve">  </w:t>
      </w:r>
      <w:r w:rsidR="009A731E">
        <w:rPr>
          <w:rFonts w:ascii="Goudy Old Style" w:eastAsia="Gungsuh" w:hAnsi="Goudy Old Style" w:cs="Shruti"/>
          <w:noProof/>
          <w:sz w:val="14"/>
          <w:szCs w:val="14"/>
        </w:rPr>
        <w:t xml:space="preserve">         </w:t>
      </w:r>
      <w:r w:rsidR="009B362B">
        <w:rPr>
          <w:rFonts w:ascii="Goudy Old Style" w:eastAsia="Gungsuh" w:hAnsi="Goudy Old Style" w:cs="Shruti"/>
          <w:noProof/>
          <w:sz w:val="14"/>
          <w:szCs w:val="14"/>
        </w:rPr>
        <w:t xml:space="preserve"> </w:t>
      </w:r>
      <w:r w:rsidR="0031677E">
        <w:rPr>
          <w:rFonts w:ascii="Goudy Old Style" w:eastAsia="Gungsuh" w:hAnsi="Goudy Old Style" w:cs="Shruti"/>
          <w:noProof/>
          <w:sz w:val="14"/>
          <w:szCs w:val="14"/>
        </w:rPr>
        <w:t xml:space="preserve">                  </w:t>
      </w:r>
      <w:r w:rsidR="007E0382">
        <w:rPr>
          <w:rFonts w:ascii="Goudy Old Style" w:eastAsia="Gungsuh" w:hAnsi="Goudy Old Style" w:cs="Shruti"/>
          <w:noProof/>
          <w:sz w:val="14"/>
          <w:szCs w:val="14"/>
        </w:rPr>
        <w:t xml:space="preserve"> </w:t>
      </w:r>
      <w:r w:rsidR="0031677E">
        <w:rPr>
          <w:rFonts w:ascii="Goudy Old Style" w:eastAsia="Gungsuh" w:hAnsi="Goudy Old Style" w:cs="Shruti"/>
          <w:noProof/>
          <w:sz w:val="14"/>
          <w:szCs w:val="14"/>
        </w:rPr>
        <w:t xml:space="preserve">             </w:t>
      </w:r>
      <w:r w:rsidR="009A731E">
        <w:rPr>
          <w:rFonts w:ascii="Goudy Old Style" w:eastAsia="Gungsuh" w:hAnsi="Goudy Old Style" w:cs="Shruti"/>
          <w:noProof/>
          <w:sz w:val="14"/>
          <w:szCs w:val="14"/>
        </w:rPr>
        <w:t xml:space="preserve"> </w:t>
      </w:r>
      <w:r w:rsidR="000A75E9"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   </w:t>
      </w:r>
      <w:r w:rsidR="00152B80">
        <w:rPr>
          <w:rFonts w:ascii="Goudy Old Style" w:eastAsia="Gungsuh" w:hAnsi="Goudy Old Style"/>
          <w:noProof/>
          <w:sz w:val="40"/>
          <w:szCs w:val="40"/>
        </w:rPr>
        <w:drawing>
          <wp:inline distT="0" distB="0" distL="0" distR="0">
            <wp:extent cx="1024255" cy="1329055"/>
            <wp:effectExtent l="0" t="0" r="4445" b="444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982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287A1C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9B362B">
        <w:rPr>
          <w:rFonts w:ascii="Goudy Old Style" w:eastAsia="Gungsuh" w:hAnsi="Goudy Old Style" w:cs="Shruti"/>
          <w:noProof/>
          <w:sz w:val="40"/>
          <w:szCs w:val="40"/>
        </w:rPr>
        <w:t xml:space="preserve">   </w:t>
      </w:r>
      <w:r w:rsidR="007E0382">
        <w:rPr>
          <w:rFonts w:ascii="Goudy Old Style" w:eastAsia="Gungsuh" w:hAnsi="Goudy Old Style" w:cs="Shruti"/>
          <w:noProof/>
          <w:sz w:val="40"/>
          <w:szCs w:val="40"/>
        </w:rPr>
        <w:t xml:space="preserve">            </w:t>
      </w:r>
      <w:r w:rsidR="00FF2982">
        <w:rPr>
          <w:rFonts w:ascii="Goudy Old Style" w:eastAsia="Gungsuh" w:hAnsi="Goudy Old Style" w:cs="Shruti"/>
          <w:noProof/>
          <w:sz w:val="40"/>
          <w:szCs w:val="40"/>
        </w:rPr>
        <w:t xml:space="preserve">  </w:t>
      </w:r>
      <w:r w:rsidR="009A731E">
        <w:rPr>
          <w:rFonts w:ascii="Goudy Old Style" w:eastAsia="Gungsuh" w:hAnsi="Goudy Old Style" w:cs="Shruti"/>
          <w:noProof/>
          <w:sz w:val="40"/>
          <w:szCs w:val="40"/>
        </w:rPr>
        <w:t xml:space="preserve">  </w:t>
      </w:r>
      <w:r w:rsidR="0031677E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9A731E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31677E">
        <w:rPr>
          <w:noProof/>
        </w:rPr>
        <w:drawing>
          <wp:inline distT="0" distB="0" distL="0" distR="0">
            <wp:extent cx="1961930" cy="762000"/>
            <wp:effectExtent l="0" t="0" r="635" b="0"/>
            <wp:docPr id="4" name="Immagin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49" cy="76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31E">
        <w:rPr>
          <w:rFonts w:ascii="Goudy Old Style" w:eastAsia="Gungsuh" w:hAnsi="Goudy Old Style" w:cs="Shruti"/>
          <w:noProof/>
          <w:sz w:val="40"/>
          <w:szCs w:val="40"/>
        </w:rPr>
        <w:t xml:space="preserve">          </w:t>
      </w:r>
      <w:r w:rsidR="00FF2982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0A75E9" w:rsidRPr="00963896">
        <w:rPr>
          <w:rFonts w:ascii="Goudy Old Style" w:eastAsia="Gungsuh" w:hAnsi="Goudy Old Style" w:cs="Shruti"/>
          <w:noProof/>
          <w:sz w:val="40"/>
          <w:szCs w:val="40"/>
        </w:rPr>
        <w:t xml:space="preserve">   </w:t>
      </w:r>
      <w:r w:rsidR="000A75E9" w:rsidRPr="00963896">
        <w:rPr>
          <w:rFonts w:ascii="Goudy Old Style" w:eastAsia="Gungsuh" w:hAnsi="Goudy Old Style" w:cs="Shruti"/>
        </w:rPr>
        <w:t xml:space="preserve">         </w:t>
      </w:r>
    </w:p>
    <w:p w:rsidR="00963896" w:rsidRPr="009A731E" w:rsidRDefault="000A75E9" w:rsidP="00963896">
      <w:pPr>
        <w:spacing w:line="240" w:lineRule="auto"/>
        <w:jc w:val="center"/>
        <w:rPr>
          <w:rFonts w:ascii="Bookman Old Style" w:eastAsia="Gungsuh" w:hAnsi="Bookman Old Style" w:cs="Shruti"/>
          <w:b/>
          <w:bCs/>
          <w:sz w:val="28"/>
          <w:szCs w:val="28"/>
        </w:rPr>
      </w:pPr>
      <w:r w:rsidRPr="009A731E">
        <w:rPr>
          <w:rFonts w:ascii="Bookman Old Style" w:eastAsia="Gungsuh" w:hAnsi="Bookman Old Style" w:cs="Shruti"/>
          <w:b/>
          <w:sz w:val="28"/>
          <w:szCs w:val="28"/>
        </w:rPr>
        <w:t xml:space="preserve">L’Associazione Culturale </w:t>
      </w:r>
      <w:r w:rsidRPr="009A731E">
        <w:rPr>
          <w:rFonts w:ascii="Bookman Old Style" w:eastAsia="Gungsuh" w:hAnsi="Bookman Old Style" w:cs="Shruti"/>
          <w:b/>
          <w:bCs/>
          <w:sz w:val="28"/>
          <w:szCs w:val="28"/>
        </w:rPr>
        <w:t>Nuove Frontiere del Diritto</w:t>
      </w:r>
      <w:r w:rsidR="00593E4F" w:rsidRPr="009A731E">
        <w:rPr>
          <w:rFonts w:ascii="Bookman Old Style" w:eastAsia="Gungsuh" w:hAnsi="Bookman Old Style" w:cs="Shruti"/>
          <w:b/>
          <w:bCs/>
          <w:sz w:val="28"/>
          <w:szCs w:val="28"/>
        </w:rPr>
        <w:t xml:space="preserve"> in collaborazione </w:t>
      </w:r>
    </w:p>
    <w:p w:rsidR="007E0382" w:rsidRPr="009A731E" w:rsidRDefault="007E0382" w:rsidP="007E0382">
      <w:pPr>
        <w:spacing w:line="240" w:lineRule="auto"/>
        <w:jc w:val="center"/>
        <w:rPr>
          <w:rFonts w:ascii="Bookman Old Style" w:eastAsia="Gungsuh" w:hAnsi="Bookman Old Style"/>
          <w:b/>
          <w:bCs/>
          <w:sz w:val="24"/>
          <w:szCs w:val="24"/>
        </w:rPr>
      </w:pPr>
      <w:r>
        <w:rPr>
          <w:rFonts w:ascii="Bookman Old Style" w:eastAsia="Gungsuh" w:hAnsi="Bookman Old Style" w:cs="Shruti"/>
          <w:b/>
          <w:bCs/>
          <w:sz w:val="28"/>
          <w:szCs w:val="28"/>
        </w:rPr>
        <w:t>Alleanza Forense per la Giustizia</w:t>
      </w:r>
      <w:r w:rsidRPr="007E0382">
        <w:rPr>
          <w:rFonts w:ascii="Bookman Old Style" w:eastAsia="Gungsuh" w:hAnsi="Bookman Old Style" w:cs="Shruti"/>
          <w:b/>
          <w:sz w:val="24"/>
          <w:szCs w:val="24"/>
        </w:rPr>
        <w:t xml:space="preserve"> </w:t>
      </w:r>
      <w:r w:rsidRPr="009A731E">
        <w:rPr>
          <w:rFonts w:ascii="Bookman Old Style" w:eastAsia="Gungsuh" w:hAnsi="Bookman Old Style" w:cs="Shruti"/>
          <w:b/>
          <w:sz w:val="24"/>
          <w:szCs w:val="24"/>
        </w:rPr>
        <w:t>Vi invita</w:t>
      </w:r>
      <w:r>
        <w:rPr>
          <w:rFonts w:ascii="Bookman Old Style" w:eastAsia="Gungsuh" w:hAnsi="Bookman Old Style" w:cs="Shruti"/>
          <w:b/>
          <w:sz w:val="24"/>
          <w:szCs w:val="24"/>
        </w:rPr>
        <w:t>no</w:t>
      </w:r>
      <w:r w:rsidRPr="009A731E">
        <w:rPr>
          <w:rFonts w:ascii="Bookman Old Style" w:eastAsia="Gungsuh" w:hAnsi="Bookman Old Style" w:cs="Shruti"/>
          <w:b/>
          <w:sz w:val="24"/>
          <w:szCs w:val="24"/>
        </w:rPr>
        <w:t xml:space="preserve"> al </w:t>
      </w:r>
      <w:r w:rsidRPr="009A731E">
        <w:rPr>
          <w:rFonts w:ascii="Bookman Old Style" w:eastAsia="Gungsuh" w:hAnsi="Bookman Old Style" w:cs="Shruti"/>
          <w:b/>
          <w:bCs/>
          <w:sz w:val="28"/>
          <w:szCs w:val="28"/>
        </w:rPr>
        <w:t xml:space="preserve">convegno </w:t>
      </w:r>
      <w:r w:rsidRPr="009A731E">
        <w:rPr>
          <w:rFonts w:ascii="Bookman Old Style" w:eastAsia="Gungsuh" w:hAnsi="Bookman Old Style" w:cs="Shruti"/>
          <w:b/>
          <w:sz w:val="28"/>
          <w:szCs w:val="28"/>
        </w:rPr>
        <w:t>gratuito</w:t>
      </w:r>
    </w:p>
    <w:p w:rsidR="009A731E" w:rsidRPr="009A731E" w:rsidRDefault="007E0382" w:rsidP="00A8463F">
      <w:pPr>
        <w:pStyle w:val="Titolo1"/>
        <w:spacing w:before="0" w:beforeAutospacing="0" w:after="0" w:afterAutospacing="0"/>
        <w:jc w:val="center"/>
        <w:rPr>
          <w:rFonts w:ascii="Bookman Old Style" w:eastAsia="Gungsuh" w:hAnsi="Bookman Old Style" w:cs="Shruti"/>
          <w:color w:val="FF0000"/>
          <w:sz w:val="32"/>
          <w:szCs w:val="32"/>
          <w:u w:val="single"/>
        </w:rPr>
      </w:pPr>
      <w:r w:rsidRPr="009A731E">
        <w:rPr>
          <w:rFonts w:ascii="Bookman Old Style" w:eastAsia="Gungsuh" w:hAnsi="Bookman Old Style" w:cs="Shruti"/>
          <w:color w:val="FF0000"/>
          <w:sz w:val="32"/>
          <w:szCs w:val="32"/>
          <w:u w:val="single"/>
        </w:rPr>
        <w:t xml:space="preserve"> </w:t>
      </w:r>
      <w:r w:rsidR="000A75E9" w:rsidRPr="009A731E">
        <w:rPr>
          <w:rFonts w:ascii="Bookman Old Style" w:eastAsia="Gungsuh" w:hAnsi="Bookman Old Style" w:cs="Shruti"/>
          <w:color w:val="FF0000"/>
          <w:sz w:val="32"/>
          <w:szCs w:val="32"/>
          <w:u w:val="single"/>
        </w:rPr>
        <w:t>“</w:t>
      </w:r>
      <w:r w:rsidR="0031677E">
        <w:rPr>
          <w:rFonts w:ascii="Bookman Old Style" w:eastAsia="Gungsuh" w:hAnsi="Bookman Old Style" w:cs="Shruti"/>
          <w:color w:val="FF0000"/>
          <w:sz w:val="32"/>
          <w:szCs w:val="32"/>
          <w:u w:val="single"/>
        </w:rPr>
        <w:t>La prova informatica”</w:t>
      </w:r>
    </w:p>
    <w:p w:rsidR="000A75E9" w:rsidRPr="009A731E" w:rsidRDefault="000A75E9" w:rsidP="00A8463F">
      <w:pPr>
        <w:pStyle w:val="Titolo1"/>
        <w:spacing w:before="0" w:beforeAutospacing="0" w:after="0" w:afterAutospacing="0"/>
        <w:jc w:val="center"/>
        <w:rPr>
          <w:rFonts w:ascii="Bookman Old Style" w:eastAsia="Gungsuh" w:hAnsi="Bookman Old Style"/>
          <w:sz w:val="24"/>
          <w:szCs w:val="24"/>
        </w:rPr>
      </w:pPr>
      <w:r w:rsidRPr="009A731E">
        <w:rPr>
          <w:rFonts w:ascii="Bookman Old Style" w:eastAsia="Gungsuh" w:hAnsi="Bookman Old Style" w:cs="Shruti"/>
          <w:sz w:val="24"/>
          <w:szCs w:val="24"/>
          <w:u w:val="single"/>
        </w:rPr>
        <w:br/>
      </w:r>
      <w:r w:rsidRPr="009A731E">
        <w:rPr>
          <w:rFonts w:ascii="Bookman Old Style" w:eastAsia="Gungsuh" w:hAnsi="Bookman Old Style" w:cs="Shruti"/>
          <w:sz w:val="24"/>
          <w:szCs w:val="24"/>
        </w:rPr>
        <w:t xml:space="preserve">Roma, </w:t>
      </w:r>
      <w:r w:rsidR="0031677E">
        <w:rPr>
          <w:rFonts w:ascii="Bookman Old Style" w:eastAsia="Gungsuh" w:hAnsi="Bookman Old Style" w:cs="Shruti"/>
          <w:sz w:val="24"/>
          <w:szCs w:val="24"/>
        </w:rPr>
        <w:t>12 maggio</w:t>
      </w:r>
      <w:r w:rsidR="002A0876" w:rsidRPr="009A731E">
        <w:rPr>
          <w:rFonts w:ascii="Bookman Old Style" w:eastAsia="Gungsuh" w:hAnsi="Bookman Old Style" w:cs="Shruti"/>
          <w:sz w:val="24"/>
          <w:szCs w:val="24"/>
        </w:rPr>
        <w:t xml:space="preserve"> 2014</w:t>
      </w:r>
      <w:r w:rsidR="007E0382">
        <w:rPr>
          <w:rFonts w:ascii="Bookman Old Style" w:eastAsia="Gungsuh" w:hAnsi="Bookman Old Style" w:cs="Shruti"/>
          <w:sz w:val="24"/>
          <w:szCs w:val="24"/>
        </w:rPr>
        <w:t xml:space="preserve"> </w:t>
      </w:r>
      <w:r w:rsidRPr="009A731E">
        <w:rPr>
          <w:rFonts w:ascii="Bookman Old Style" w:eastAsia="Gungsuh" w:hAnsi="Bookman Old Style" w:cs="Shruti"/>
          <w:sz w:val="24"/>
          <w:szCs w:val="24"/>
        </w:rPr>
        <w:t>- Ore 10.00 – 15.00</w:t>
      </w:r>
    </w:p>
    <w:p w:rsidR="000A75E9" w:rsidRPr="009A731E" w:rsidRDefault="000A75E9" w:rsidP="00A8463F">
      <w:pPr>
        <w:pStyle w:val="Titolo1"/>
        <w:spacing w:before="0" w:beforeAutospacing="0" w:after="0" w:afterAutospacing="0"/>
        <w:jc w:val="center"/>
        <w:rPr>
          <w:rFonts w:ascii="Bookman Old Style" w:eastAsia="Gungsuh" w:hAnsi="Bookman Old Style" w:cs="Shruti"/>
          <w:sz w:val="24"/>
          <w:szCs w:val="24"/>
        </w:rPr>
      </w:pPr>
      <w:r w:rsidRPr="009A731E">
        <w:rPr>
          <w:rFonts w:ascii="Bookman Old Style" w:eastAsia="Gungsuh" w:hAnsi="Bookman Old Style" w:cs="Shruti"/>
          <w:sz w:val="24"/>
          <w:szCs w:val="24"/>
        </w:rPr>
        <w:t>Corte d’Appello</w:t>
      </w:r>
      <w:r w:rsidR="00711EF1" w:rsidRPr="009A731E">
        <w:rPr>
          <w:rFonts w:ascii="Bookman Old Style" w:eastAsia="Gungsuh" w:hAnsi="Bookman Old Style" w:cs="Shruti"/>
          <w:sz w:val="24"/>
          <w:szCs w:val="24"/>
        </w:rPr>
        <w:t xml:space="preserve"> Civile</w:t>
      </w:r>
      <w:r w:rsidRPr="009A731E">
        <w:rPr>
          <w:rFonts w:ascii="Bookman Old Style" w:eastAsia="Gungsuh" w:hAnsi="Bookman Old Style" w:cs="Shruti"/>
          <w:sz w:val="24"/>
          <w:szCs w:val="24"/>
        </w:rPr>
        <w:t xml:space="preserve"> di Roma – Sala </w:t>
      </w:r>
      <w:r w:rsidR="00E70B96">
        <w:rPr>
          <w:rFonts w:ascii="Bookman Old Style" w:eastAsia="Gungsuh" w:hAnsi="Bookman Old Style" w:cs="Shruti"/>
          <w:sz w:val="24"/>
          <w:szCs w:val="24"/>
        </w:rPr>
        <w:t>Unità d’</w:t>
      </w:r>
      <w:bookmarkStart w:id="0" w:name="_GoBack"/>
      <w:bookmarkEnd w:id="0"/>
      <w:r w:rsidR="007E0382">
        <w:rPr>
          <w:rFonts w:ascii="Bookman Old Style" w:eastAsia="Gungsuh" w:hAnsi="Bookman Old Style" w:cs="Shruti"/>
          <w:sz w:val="24"/>
          <w:szCs w:val="24"/>
        </w:rPr>
        <w:t>Italia -</w:t>
      </w:r>
      <w:r w:rsidRPr="009A731E">
        <w:rPr>
          <w:rFonts w:ascii="Bookman Old Style" w:eastAsia="Gungsuh" w:hAnsi="Bookman Old Style" w:cs="Shruti"/>
          <w:sz w:val="24"/>
          <w:szCs w:val="24"/>
        </w:rPr>
        <w:t xml:space="preserve"> Via Varisco, 5/7</w:t>
      </w:r>
    </w:p>
    <w:p w:rsidR="000A75E9" w:rsidRPr="009A731E" w:rsidRDefault="000A75E9" w:rsidP="00A8463F">
      <w:pPr>
        <w:spacing w:after="0"/>
        <w:jc w:val="center"/>
        <w:rPr>
          <w:rFonts w:ascii="Bookman Old Style" w:eastAsia="Gungsuh" w:hAnsi="Bookman Old Style"/>
          <w:b/>
          <w:bCs/>
          <w:sz w:val="20"/>
          <w:szCs w:val="20"/>
        </w:rPr>
      </w:pPr>
    </w:p>
    <w:p w:rsidR="000A75E9" w:rsidRPr="007E0382" w:rsidRDefault="000A75E9" w:rsidP="00963896">
      <w:pPr>
        <w:spacing w:after="0" w:line="240" w:lineRule="auto"/>
        <w:jc w:val="center"/>
        <w:rPr>
          <w:rFonts w:ascii="Bookman Old Style" w:eastAsia="Gungsuh" w:hAnsi="Bookman Old Style" w:cs="Shruti"/>
          <w:b/>
          <w:bCs/>
        </w:rPr>
      </w:pPr>
      <w:r w:rsidRPr="007E0382">
        <w:rPr>
          <w:rFonts w:ascii="Bookman Old Style" w:eastAsia="Gungsuh" w:hAnsi="Bookman Old Style" w:cs="Shruti"/>
          <w:b/>
          <w:bCs/>
        </w:rPr>
        <w:t>Indirizzo di saluto</w:t>
      </w:r>
    </w:p>
    <w:p w:rsidR="00435213" w:rsidRPr="007E0382" w:rsidRDefault="00435213" w:rsidP="009B362B">
      <w:pPr>
        <w:spacing w:after="0"/>
        <w:jc w:val="center"/>
        <w:rPr>
          <w:rFonts w:ascii="Bookman Old Style" w:hAnsi="Bookman Old Style" w:cs="Times New Roman"/>
          <w:b/>
        </w:rPr>
      </w:pPr>
      <w:r w:rsidRPr="007E0382">
        <w:rPr>
          <w:rFonts w:ascii="Bookman Old Style" w:hAnsi="Bookman Old Style" w:cs="Times New Roman"/>
          <w:b/>
        </w:rPr>
        <w:t>Avv. Paolo Nesta</w:t>
      </w:r>
    </w:p>
    <w:p w:rsidR="00435213" w:rsidRPr="007E0382" w:rsidRDefault="00435213" w:rsidP="009B362B">
      <w:pPr>
        <w:spacing w:after="0"/>
        <w:jc w:val="center"/>
        <w:rPr>
          <w:rFonts w:ascii="Bookman Old Style" w:hAnsi="Bookman Old Style" w:cs="Times New Roman"/>
        </w:rPr>
      </w:pPr>
      <w:r w:rsidRPr="007E0382">
        <w:rPr>
          <w:rFonts w:ascii="Bookman Old Style" w:hAnsi="Bookman Old Style" w:cs="Times New Roman"/>
        </w:rPr>
        <w:t>Foro di Roma – Presidente Alleanza Forense per la Giustizia</w:t>
      </w:r>
    </w:p>
    <w:p w:rsidR="000A75E9" w:rsidRPr="007E0382" w:rsidRDefault="000A75E9" w:rsidP="00196370">
      <w:pPr>
        <w:spacing w:after="0"/>
        <w:jc w:val="center"/>
        <w:rPr>
          <w:rFonts w:ascii="Bookman Old Style" w:eastAsia="Gungsuh" w:hAnsi="Bookman Old Style"/>
          <w:b/>
          <w:bCs/>
        </w:rPr>
      </w:pPr>
    </w:p>
    <w:p w:rsidR="000A75E9" w:rsidRPr="007E0382" w:rsidRDefault="000A75E9" w:rsidP="00196370">
      <w:pPr>
        <w:spacing w:after="0"/>
        <w:jc w:val="center"/>
        <w:rPr>
          <w:rFonts w:ascii="Bookman Old Style" w:eastAsia="Gungsuh" w:hAnsi="Bookman Old Style" w:cs="Shruti"/>
          <w:b/>
          <w:bCs/>
        </w:rPr>
      </w:pPr>
      <w:r w:rsidRPr="007E0382">
        <w:rPr>
          <w:rFonts w:ascii="Bookman Old Style" w:eastAsia="Gungsuh" w:hAnsi="Bookman Old Style" w:cs="Shruti"/>
          <w:b/>
          <w:bCs/>
        </w:rPr>
        <w:t>MODERA</w:t>
      </w:r>
    </w:p>
    <w:p w:rsidR="000A75E9" w:rsidRPr="007E0382" w:rsidRDefault="000A75E9" w:rsidP="00556D4D">
      <w:pPr>
        <w:spacing w:after="0"/>
        <w:jc w:val="center"/>
        <w:rPr>
          <w:rFonts w:ascii="Bookman Old Style" w:eastAsia="Gungsuh" w:hAnsi="Bookman Old Style" w:cs="Shruti"/>
          <w:b/>
          <w:bCs/>
        </w:rPr>
      </w:pPr>
      <w:r w:rsidRPr="007E0382">
        <w:rPr>
          <w:rFonts w:ascii="Bookman Old Style" w:eastAsia="Gungsuh" w:hAnsi="Bookman Old Style" w:cs="Shruti"/>
          <w:b/>
          <w:bCs/>
        </w:rPr>
        <w:t>Avv. Federica Federici</w:t>
      </w:r>
    </w:p>
    <w:p w:rsidR="000A75E9" w:rsidRPr="007E0382" w:rsidRDefault="000A75E9" w:rsidP="00A8463F">
      <w:pPr>
        <w:spacing w:after="0"/>
        <w:jc w:val="center"/>
        <w:rPr>
          <w:rFonts w:ascii="Bookman Old Style" w:eastAsia="Gungsuh" w:hAnsi="Bookman Old Style" w:cs="Shruti"/>
          <w:bCs/>
        </w:rPr>
      </w:pPr>
      <w:r w:rsidRPr="007E0382">
        <w:rPr>
          <w:rFonts w:ascii="Bookman Old Style" w:eastAsia="Gungsuh" w:hAnsi="Bookman Old Style" w:cs="Shruti"/>
          <w:bCs/>
        </w:rPr>
        <w:t xml:space="preserve">Foro di Roma, </w:t>
      </w:r>
      <w:r w:rsidR="009A731E" w:rsidRPr="007E0382">
        <w:rPr>
          <w:rFonts w:ascii="Bookman Old Style" w:eastAsia="Gungsuh" w:hAnsi="Bookman Old Style" w:cs="Shruti"/>
          <w:bCs/>
        </w:rPr>
        <w:t xml:space="preserve">Presidente Associazione Nuove Frontiere Diritto, </w:t>
      </w:r>
      <w:r w:rsidRPr="007E0382">
        <w:rPr>
          <w:rFonts w:ascii="Bookman Old Style" w:eastAsia="Gungsuh" w:hAnsi="Bookman Old Style" w:cs="Shruti"/>
          <w:bCs/>
        </w:rPr>
        <w:t xml:space="preserve">Cultore Università  ECampus </w:t>
      </w:r>
    </w:p>
    <w:p w:rsidR="008E1A71" w:rsidRPr="009A731E" w:rsidRDefault="008E1A71" w:rsidP="00A8463F">
      <w:pPr>
        <w:spacing w:after="0"/>
        <w:jc w:val="center"/>
        <w:rPr>
          <w:rFonts w:ascii="Bookman Old Style" w:eastAsia="Gungsuh" w:hAnsi="Bookman Old Style"/>
          <w:b/>
          <w:bCs/>
          <w:sz w:val="16"/>
          <w:szCs w:val="16"/>
        </w:rPr>
      </w:pPr>
    </w:p>
    <w:p w:rsidR="00897AE3" w:rsidRDefault="000A75E9" w:rsidP="007E0382">
      <w:pPr>
        <w:spacing w:after="0"/>
        <w:jc w:val="center"/>
        <w:rPr>
          <w:rFonts w:ascii="Bookman Old Style" w:eastAsia="Gungsuh" w:hAnsi="Bookman Old Style" w:cs="Shruti"/>
          <w:b/>
          <w:bCs/>
          <w:sz w:val="24"/>
          <w:szCs w:val="24"/>
        </w:rPr>
      </w:pPr>
      <w:r w:rsidRPr="009A731E">
        <w:rPr>
          <w:rFonts w:ascii="Bookman Old Style" w:eastAsia="Gungsuh" w:hAnsi="Bookman Old Style" w:cs="Shruti"/>
          <w:b/>
          <w:bCs/>
          <w:sz w:val="24"/>
          <w:szCs w:val="24"/>
        </w:rPr>
        <w:t>RELATORI</w:t>
      </w:r>
    </w:p>
    <w:p w:rsidR="007E0382" w:rsidRPr="007E0382" w:rsidRDefault="007E0382" w:rsidP="007E0382">
      <w:pPr>
        <w:pStyle w:val="NormaleWeb"/>
        <w:jc w:val="center"/>
        <w:rPr>
          <w:rFonts w:ascii="Bookman Old Style" w:hAnsi="Bookman Old Style"/>
          <w:b/>
          <w:color w:val="FF0000"/>
          <w:sz w:val="20"/>
          <w:szCs w:val="20"/>
        </w:rPr>
      </w:pPr>
      <w:r w:rsidRPr="007E0382">
        <w:rPr>
          <w:rStyle w:val="Enfasicorsivo"/>
          <w:rFonts w:ascii="Bookman Old Style" w:hAnsi="Bookman Old Style"/>
          <w:b/>
          <w:color w:val="FF0000"/>
          <w:sz w:val="20"/>
          <w:szCs w:val="20"/>
        </w:rPr>
        <w:t>"La dematerializzazione delle fonti di prova"</w:t>
      </w:r>
    </w:p>
    <w:p w:rsidR="007E0382" w:rsidRPr="007E0382" w:rsidRDefault="007E0382" w:rsidP="007E0382">
      <w:pPr>
        <w:pStyle w:val="NormaleWeb"/>
        <w:jc w:val="center"/>
        <w:rPr>
          <w:rFonts w:ascii="Bookman Old Style" w:hAnsi="Bookman Old Style"/>
          <w:b/>
          <w:sz w:val="20"/>
          <w:szCs w:val="20"/>
        </w:rPr>
      </w:pPr>
      <w:r w:rsidRPr="007E0382">
        <w:rPr>
          <w:rFonts w:ascii="Bookman Old Style" w:hAnsi="Bookman Old Style"/>
          <w:b/>
          <w:sz w:val="20"/>
          <w:szCs w:val="20"/>
        </w:rPr>
        <w:t>Tenente Colonnello Marco Mattiucci, Comandante Sezione Telematica R</w:t>
      </w:r>
      <w:r w:rsidRPr="007E0382">
        <w:rPr>
          <w:rFonts w:ascii="Bookman Old Style" w:hAnsi="Bookman Old Style"/>
          <w:b/>
          <w:sz w:val="20"/>
          <w:szCs w:val="20"/>
        </w:rPr>
        <w:t>eparto Tecnologie Informatiche</w:t>
      </w:r>
    </w:p>
    <w:p w:rsidR="007E0382" w:rsidRPr="007E0382" w:rsidRDefault="007E0382" w:rsidP="007E0382">
      <w:pPr>
        <w:pStyle w:val="NormaleWeb"/>
        <w:jc w:val="center"/>
        <w:rPr>
          <w:rStyle w:val="Enfasicorsivo"/>
          <w:rFonts w:ascii="Bookman Old Style" w:hAnsi="Bookman Old Style"/>
          <w:b/>
          <w:color w:val="FF0000"/>
          <w:sz w:val="20"/>
          <w:szCs w:val="20"/>
        </w:rPr>
      </w:pPr>
      <w:r w:rsidRPr="007E0382">
        <w:rPr>
          <w:rFonts w:ascii="Bookman Old Style" w:hAnsi="Bookman Old Style"/>
          <w:b/>
          <w:color w:val="FF0000"/>
          <w:sz w:val="20"/>
          <w:szCs w:val="20"/>
        </w:rPr>
        <w:t>"</w:t>
      </w:r>
      <w:r w:rsidRPr="007E0382">
        <w:rPr>
          <w:rStyle w:val="Enfasicorsivo"/>
          <w:rFonts w:ascii="Bookman Old Style" w:hAnsi="Bookman Old Style"/>
          <w:b/>
          <w:color w:val="FF0000"/>
          <w:sz w:val="20"/>
          <w:szCs w:val="20"/>
        </w:rPr>
        <w:t xml:space="preserve">Prova </w:t>
      </w:r>
      <w:r w:rsidRPr="007E0382">
        <w:rPr>
          <w:rStyle w:val="Enfasicorsivo"/>
          <w:rFonts w:ascii="Bookman Old Style" w:hAnsi="Bookman Old Style"/>
          <w:b/>
          <w:color w:val="FF0000"/>
          <w:sz w:val="20"/>
          <w:szCs w:val="20"/>
        </w:rPr>
        <w:t>digitale e strategie difensive"</w:t>
      </w:r>
    </w:p>
    <w:p w:rsidR="007E0382" w:rsidRPr="007E0382" w:rsidRDefault="007E0382" w:rsidP="007E0382">
      <w:pPr>
        <w:pStyle w:val="NormaleWeb"/>
        <w:jc w:val="center"/>
        <w:rPr>
          <w:rFonts w:ascii="Bookman Old Style" w:hAnsi="Bookman Old Style"/>
          <w:b/>
          <w:color w:val="FF0000"/>
          <w:sz w:val="20"/>
          <w:szCs w:val="20"/>
        </w:rPr>
      </w:pPr>
      <w:r w:rsidRPr="007E0382">
        <w:rPr>
          <w:rFonts w:ascii="Bookman Old Style" w:hAnsi="Bookman Old Style"/>
          <w:b/>
          <w:sz w:val="20"/>
          <w:szCs w:val="20"/>
        </w:rPr>
        <w:t xml:space="preserve">Avv. Paolo </w:t>
      </w:r>
      <w:proofErr w:type="spellStart"/>
      <w:r w:rsidRPr="007E0382">
        <w:rPr>
          <w:rFonts w:ascii="Bookman Old Style" w:hAnsi="Bookman Old Style"/>
          <w:b/>
          <w:sz w:val="20"/>
          <w:szCs w:val="20"/>
        </w:rPr>
        <w:t>Galdieri</w:t>
      </w:r>
      <w:proofErr w:type="spellEnd"/>
      <w:r w:rsidRPr="007E0382">
        <w:rPr>
          <w:rFonts w:ascii="Bookman Old Style" w:hAnsi="Bookman Old Style"/>
          <w:b/>
          <w:sz w:val="20"/>
          <w:szCs w:val="20"/>
        </w:rPr>
        <w:t>, Docente di Informatica Giuridica presso la LUISS di Roma</w:t>
      </w:r>
      <w:r w:rsidRPr="007E0382">
        <w:rPr>
          <w:rFonts w:ascii="Bookman Old Style" w:hAnsi="Bookman Old Style"/>
          <w:b/>
          <w:color w:val="FF0000"/>
          <w:sz w:val="20"/>
          <w:szCs w:val="20"/>
        </w:rPr>
        <w:t>,</w:t>
      </w:r>
    </w:p>
    <w:p w:rsidR="007E0382" w:rsidRPr="007E0382" w:rsidRDefault="007E0382" w:rsidP="007E0382">
      <w:pPr>
        <w:pStyle w:val="NormaleWeb"/>
        <w:jc w:val="center"/>
        <w:rPr>
          <w:rStyle w:val="Enfasicorsivo"/>
          <w:rFonts w:ascii="Bookman Old Style" w:hAnsi="Bookman Old Style"/>
          <w:b/>
          <w:color w:val="FF0000"/>
          <w:sz w:val="20"/>
          <w:szCs w:val="20"/>
        </w:rPr>
      </w:pPr>
      <w:r w:rsidRPr="007E0382">
        <w:rPr>
          <w:rFonts w:ascii="Bookman Old Style" w:hAnsi="Bookman Old Style"/>
          <w:b/>
          <w:color w:val="FF0000"/>
          <w:sz w:val="20"/>
          <w:szCs w:val="20"/>
        </w:rPr>
        <w:t>"</w:t>
      </w:r>
      <w:r w:rsidRPr="007E0382">
        <w:rPr>
          <w:rFonts w:ascii="Bookman Old Style" w:hAnsi="Bookman Old Style"/>
          <w:b/>
          <w:i/>
          <w:color w:val="FF0000"/>
          <w:sz w:val="20"/>
          <w:szCs w:val="20"/>
        </w:rPr>
        <w:t>L</w:t>
      </w:r>
      <w:r w:rsidRPr="007E0382">
        <w:rPr>
          <w:rStyle w:val="Enfasicorsivo"/>
          <w:rFonts w:ascii="Bookman Old Style" w:hAnsi="Bookman Old Style"/>
          <w:b/>
          <w:color w:val="FF0000"/>
          <w:sz w:val="20"/>
          <w:szCs w:val="20"/>
        </w:rPr>
        <w:t>'accesso transfrontaliero ai dati"</w:t>
      </w:r>
    </w:p>
    <w:p w:rsidR="007E0382" w:rsidRPr="007E0382" w:rsidRDefault="007E0382" w:rsidP="007E0382">
      <w:pPr>
        <w:pStyle w:val="NormaleWeb"/>
        <w:jc w:val="center"/>
        <w:rPr>
          <w:rFonts w:ascii="Bookman Old Style" w:hAnsi="Bookman Old Style"/>
          <w:b/>
          <w:sz w:val="20"/>
          <w:szCs w:val="20"/>
        </w:rPr>
      </w:pPr>
      <w:r w:rsidRPr="007E0382">
        <w:rPr>
          <w:rFonts w:ascii="Bookman Old Style" w:hAnsi="Bookman Old Style"/>
          <w:b/>
          <w:sz w:val="20"/>
          <w:szCs w:val="20"/>
        </w:rPr>
        <w:t xml:space="preserve">Dott. Eugenio </w:t>
      </w:r>
      <w:proofErr w:type="spellStart"/>
      <w:r w:rsidRPr="007E0382">
        <w:rPr>
          <w:rFonts w:ascii="Bookman Old Style" w:hAnsi="Bookman Old Style"/>
          <w:b/>
          <w:sz w:val="20"/>
          <w:szCs w:val="20"/>
        </w:rPr>
        <w:t>Albamonte</w:t>
      </w:r>
      <w:proofErr w:type="spellEnd"/>
      <w:r w:rsidRPr="007E0382">
        <w:rPr>
          <w:rFonts w:ascii="Bookman Old Style" w:hAnsi="Bookman Old Style"/>
          <w:b/>
          <w:sz w:val="20"/>
          <w:szCs w:val="20"/>
        </w:rPr>
        <w:t>, Sostituto presso la Pr</w:t>
      </w:r>
      <w:r w:rsidRPr="007E0382">
        <w:rPr>
          <w:rFonts w:ascii="Bookman Old Style" w:hAnsi="Bookman Old Style"/>
          <w:b/>
          <w:sz w:val="20"/>
          <w:szCs w:val="20"/>
        </w:rPr>
        <w:t>ocura della Repubblica di Roma</w:t>
      </w:r>
    </w:p>
    <w:p w:rsidR="007E0382" w:rsidRPr="007E0382" w:rsidRDefault="007E0382" w:rsidP="007E0382">
      <w:pPr>
        <w:pStyle w:val="NormaleWeb"/>
        <w:jc w:val="center"/>
        <w:rPr>
          <w:rStyle w:val="Enfasicorsivo"/>
          <w:rFonts w:ascii="Bookman Old Style" w:hAnsi="Bookman Old Style"/>
          <w:b/>
          <w:color w:val="FF0000"/>
          <w:sz w:val="20"/>
          <w:szCs w:val="20"/>
        </w:rPr>
      </w:pPr>
      <w:r w:rsidRPr="007E0382">
        <w:rPr>
          <w:rFonts w:ascii="Bookman Old Style" w:hAnsi="Bookman Old Style"/>
          <w:b/>
          <w:color w:val="FF0000"/>
          <w:sz w:val="20"/>
          <w:szCs w:val="20"/>
        </w:rPr>
        <w:t>"</w:t>
      </w:r>
      <w:r w:rsidRPr="007E0382">
        <w:rPr>
          <w:rStyle w:val="Enfasicorsivo"/>
          <w:rFonts w:ascii="Bookman Old Style" w:hAnsi="Bookman Old Style"/>
          <w:b/>
          <w:color w:val="FF0000"/>
          <w:sz w:val="20"/>
          <w:szCs w:val="20"/>
        </w:rPr>
        <w:t>Aspetti problematic</w:t>
      </w:r>
      <w:r w:rsidRPr="007E0382">
        <w:rPr>
          <w:rStyle w:val="Enfasicorsivo"/>
          <w:rFonts w:ascii="Bookman Old Style" w:hAnsi="Bookman Old Style"/>
          <w:b/>
          <w:color w:val="FF0000"/>
          <w:sz w:val="20"/>
          <w:szCs w:val="20"/>
        </w:rPr>
        <w:t>i sulla conservazione dei dati"</w:t>
      </w:r>
    </w:p>
    <w:p w:rsidR="007E0382" w:rsidRPr="007E0382" w:rsidRDefault="007E0382" w:rsidP="007E0382">
      <w:pPr>
        <w:pStyle w:val="NormaleWeb"/>
        <w:jc w:val="center"/>
        <w:rPr>
          <w:rFonts w:ascii="Bookman Old Style" w:hAnsi="Bookman Old Style"/>
          <w:b/>
          <w:color w:val="FF0000"/>
          <w:sz w:val="20"/>
          <w:szCs w:val="20"/>
        </w:rPr>
      </w:pPr>
      <w:r w:rsidRPr="007E0382">
        <w:rPr>
          <w:rFonts w:ascii="Bookman Old Style" w:hAnsi="Bookman Old Style"/>
          <w:b/>
          <w:sz w:val="20"/>
          <w:szCs w:val="20"/>
        </w:rPr>
        <w:t>Avv. Barbara Carrara – Foro di Roma</w:t>
      </w:r>
    </w:p>
    <w:p w:rsidR="007E0382" w:rsidRPr="007E0382" w:rsidRDefault="007E0382" w:rsidP="007E0382">
      <w:pPr>
        <w:pStyle w:val="NormaleWeb"/>
        <w:jc w:val="center"/>
        <w:rPr>
          <w:rStyle w:val="Enfasicorsivo"/>
          <w:rFonts w:ascii="Bookman Old Style" w:hAnsi="Bookman Old Style"/>
          <w:b/>
          <w:color w:val="FF0000"/>
          <w:sz w:val="20"/>
          <w:szCs w:val="20"/>
        </w:rPr>
      </w:pPr>
      <w:r w:rsidRPr="007E0382">
        <w:rPr>
          <w:rFonts w:ascii="Bookman Old Style" w:hAnsi="Bookman Old Style"/>
          <w:b/>
          <w:color w:val="FF0000"/>
          <w:sz w:val="20"/>
          <w:szCs w:val="20"/>
        </w:rPr>
        <w:t>"</w:t>
      </w:r>
      <w:r w:rsidRPr="007E0382">
        <w:rPr>
          <w:rStyle w:val="Enfasicorsivo"/>
          <w:rFonts w:ascii="Bookman Old Style" w:hAnsi="Bookman Old Style"/>
          <w:b/>
          <w:color w:val="FF0000"/>
          <w:sz w:val="20"/>
          <w:szCs w:val="20"/>
        </w:rPr>
        <w:t>Il sequestro informatico”</w:t>
      </w:r>
    </w:p>
    <w:p w:rsidR="007E0382" w:rsidRPr="007E0382" w:rsidRDefault="007E0382" w:rsidP="007E0382">
      <w:pPr>
        <w:pStyle w:val="NormaleWeb"/>
        <w:jc w:val="center"/>
        <w:rPr>
          <w:rFonts w:ascii="Bookman Old Style" w:hAnsi="Bookman Old Style"/>
          <w:b/>
          <w:sz w:val="20"/>
          <w:szCs w:val="20"/>
        </w:rPr>
      </w:pPr>
      <w:r w:rsidRPr="007E0382">
        <w:rPr>
          <w:rFonts w:ascii="Bookman Old Style" w:hAnsi="Bookman Old Style"/>
          <w:b/>
          <w:sz w:val="20"/>
          <w:szCs w:val="20"/>
        </w:rPr>
        <w:t xml:space="preserve">Avv. Rocco </w:t>
      </w:r>
      <w:proofErr w:type="spellStart"/>
      <w:r w:rsidRPr="007E0382">
        <w:rPr>
          <w:rFonts w:ascii="Bookman Old Style" w:hAnsi="Bookman Old Style"/>
          <w:b/>
          <w:sz w:val="20"/>
          <w:szCs w:val="20"/>
        </w:rPr>
        <w:t>Lotierzo</w:t>
      </w:r>
      <w:proofErr w:type="spellEnd"/>
      <w:r w:rsidRPr="007E0382">
        <w:rPr>
          <w:rFonts w:ascii="Bookman Old Style" w:hAnsi="Bookman Old Style"/>
          <w:b/>
          <w:sz w:val="20"/>
          <w:szCs w:val="20"/>
        </w:rPr>
        <w:t xml:space="preserve"> – Foro di Roma</w:t>
      </w:r>
    </w:p>
    <w:p w:rsidR="007E0382" w:rsidRDefault="007E0382" w:rsidP="007E0382">
      <w:pPr>
        <w:pStyle w:val="NormaleWeb"/>
        <w:jc w:val="center"/>
        <w:rPr>
          <w:rStyle w:val="Enfasicorsivo"/>
          <w:rFonts w:ascii="Bookman Old Style" w:hAnsi="Bookman Old Style"/>
          <w:b/>
          <w:color w:val="FF0000"/>
          <w:sz w:val="20"/>
          <w:szCs w:val="20"/>
        </w:rPr>
      </w:pPr>
      <w:r w:rsidRPr="007E0382">
        <w:rPr>
          <w:rStyle w:val="Enfasicorsivo"/>
          <w:rFonts w:ascii="Bookman Old Style" w:hAnsi="Bookman Old Style"/>
          <w:b/>
          <w:color w:val="FF0000"/>
          <w:sz w:val="20"/>
          <w:szCs w:val="20"/>
        </w:rPr>
        <w:t>"La perquisizione di sistemi informatici e telematici"</w:t>
      </w:r>
    </w:p>
    <w:p w:rsidR="007E0382" w:rsidRPr="007E0382" w:rsidRDefault="007E0382" w:rsidP="007E0382">
      <w:pPr>
        <w:pStyle w:val="NormaleWeb"/>
        <w:jc w:val="center"/>
        <w:rPr>
          <w:rFonts w:ascii="Bookman Old Style" w:hAnsi="Bookman Old Style"/>
          <w:b/>
          <w:sz w:val="20"/>
          <w:szCs w:val="20"/>
        </w:rPr>
      </w:pPr>
      <w:r w:rsidRPr="007E0382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r w:rsidRPr="007E0382">
        <w:rPr>
          <w:rFonts w:ascii="Bookman Old Style" w:hAnsi="Bookman Old Style"/>
          <w:b/>
          <w:sz w:val="20"/>
          <w:szCs w:val="20"/>
        </w:rPr>
        <w:t xml:space="preserve">Avv. Marco </w:t>
      </w:r>
      <w:proofErr w:type="spellStart"/>
      <w:r w:rsidRPr="007E0382">
        <w:rPr>
          <w:rFonts w:ascii="Bookman Old Style" w:hAnsi="Bookman Old Style"/>
          <w:b/>
          <w:sz w:val="20"/>
          <w:szCs w:val="20"/>
        </w:rPr>
        <w:t>Schipani</w:t>
      </w:r>
      <w:proofErr w:type="spellEnd"/>
      <w:r w:rsidRPr="007E0382">
        <w:rPr>
          <w:rFonts w:ascii="Bookman Old Style" w:hAnsi="Bookman Old Style"/>
          <w:b/>
          <w:sz w:val="20"/>
          <w:szCs w:val="20"/>
        </w:rPr>
        <w:t xml:space="preserve"> – Foro di Roma</w:t>
      </w:r>
    </w:p>
    <w:p w:rsidR="000A75E9" w:rsidRPr="00963896" w:rsidRDefault="007E0382" w:rsidP="007E0382">
      <w:pPr>
        <w:pStyle w:val="NormaleWeb"/>
        <w:rPr>
          <w:rFonts w:ascii="Goudy Old Style" w:eastAsia="Gungsuh" w:hAnsi="Goudy Old Style"/>
          <w:b/>
          <w:bCs/>
          <w:i/>
          <w:iCs/>
          <w:sz w:val="16"/>
          <w:szCs w:val="16"/>
        </w:rPr>
      </w:pPr>
      <w:r>
        <w:t> </w:t>
      </w:r>
      <w:r w:rsidR="000A75E9"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La partecipazione all’evento è subordinata alla prenotazione tramite sito </w:t>
      </w:r>
      <w:hyperlink r:id="rId8" w:history="1">
        <w:r w:rsidR="000A75E9" w:rsidRPr="00963896">
          <w:rPr>
            <w:rStyle w:val="Collegamentoipertestuale"/>
            <w:rFonts w:ascii="Goudy Old Style" w:eastAsia="Gungsuh" w:hAnsi="Goudy Old Style" w:cs="Shruti"/>
            <w:b/>
            <w:bCs/>
            <w:i/>
            <w:iCs/>
            <w:sz w:val="16"/>
            <w:szCs w:val="16"/>
          </w:rPr>
          <w:t>www.nuovefrontierediritto.it</w:t>
        </w:r>
      </w:hyperlink>
      <w:r w:rsidR="000A75E9"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>. Coordinatore scientifico: Avv. Federica Federici.</w:t>
      </w:r>
      <w:r w:rsidR="00175125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</w:t>
      </w:r>
      <w:r w:rsidR="000A75E9"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Per ulteriori informazioni visita il sito </w:t>
      </w:r>
      <w:hyperlink r:id="rId9" w:history="1">
        <w:r w:rsidR="000A75E9" w:rsidRPr="00963896">
          <w:rPr>
            <w:rStyle w:val="Collegamentoipertestuale"/>
            <w:rFonts w:ascii="Goudy Old Style" w:eastAsia="Gungsuh" w:hAnsi="Goudy Old Style" w:cs="Shruti"/>
            <w:b/>
            <w:bCs/>
            <w:i/>
            <w:iCs/>
            <w:sz w:val="16"/>
            <w:szCs w:val="16"/>
          </w:rPr>
          <w:t>www.nuovefrontierediritto.it</w:t>
        </w:r>
      </w:hyperlink>
      <w:r w:rsidR="000A75E9"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o scrivere a </w:t>
      </w:r>
      <w:hyperlink r:id="rId10" w:history="1">
        <w:r w:rsidR="000A75E9" w:rsidRPr="00963896">
          <w:rPr>
            <w:rStyle w:val="Collegamentoipertestuale"/>
            <w:rFonts w:ascii="Goudy Old Style" w:eastAsia="Gungsuh" w:hAnsi="Goudy Old Style" w:cs="Shruti"/>
            <w:b/>
            <w:bCs/>
            <w:i/>
            <w:iCs/>
            <w:sz w:val="16"/>
            <w:szCs w:val="16"/>
          </w:rPr>
          <w:t>info@nuovefrontierediritto.it</w:t>
        </w:r>
      </w:hyperlink>
      <w:r w:rsidR="000A75E9"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>.</w:t>
      </w:r>
      <w:r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</w:t>
      </w:r>
      <w:r w:rsidR="000A75E9"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L’evento è gratuito </w:t>
      </w:r>
      <w:r w:rsidR="00CD2A37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>è accreditato</w:t>
      </w:r>
      <w:r w:rsidR="00175125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</w:t>
      </w:r>
      <w:r w:rsidR="000A75E9"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presso l’Ordine degli Avvocati di Roma con n. </w:t>
      </w:r>
      <w:r w:rsidR="00175125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>5</w:t>
      </w:r>
      <w:r w:rsidR="000A75E9"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crediti formativi</w:t>
      </w:r>
      <w:r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>, d</w:t>
      </w:r>
      <w:r w:rsidR="00925A3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>i cui 1 deontologico</w:t>
      </w:r>
      <w:r w:rsidR="000A75E9"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>.</w:t>
      </w:r>
      <w:r w:rsidR="00175125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</w:t>
      </w:r>
      <w:r w:rsidR="000A75E9"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Per tutti gli associati di Nuove Frontiere del Diritto, anche i non presenti all’evento, gli atti del convegno saranno disponibili nei giorni successivi al convegno sul sito </w:t>
      </w:r>
      <w:hyperlink r:id="rId11" w:history="1">
        <w:r w:rsidR="000A75E9" w:rsidRPr="00963896">
          <w:rPr>
            <w:rStyle w:val="Collegamentoipertestuale"/>
            <w:rFonts w:ascii="Goudy Old Style" w:eastAsia="Gungsuh" w:hAnsi="Goudy Old Style" w:cs="Shruti"/>
            <w:b/>
            <w:bCs/>
            <w:i/>
            <w:iCs/>
            <w:sz w:val="16"/>
            <w:szCs w:val="16"/>
          </w:rPr>
          <w:t>www.nuovefrontierediritto.it</w:t>
        </w:r>
      </w:hyperlink>
      <w:r w:rsidR="000A75E9" w:rsidRPr="00963896">
        <w:rPr>
          <w:rStyle w:val="Collegamentoipertestuale"/>
          <w:rFonts w:ascii="Goudy Old Style" w:eastAsia="Gungsuh" w:hAnsi="Goudy Old Style" w:cs="Shruti"/>
          <w:b/>
          <w:bCs/>
          <w:i/>
          <w:iCs/>
          <w:sz w:val="16"/>
          <w:szCs w:val="16"/>
        </w:rPr>
        <w:t>.</w:t>
      </w:r>
    </w:p>
    <w:p w:rsidR="000A75E9" w:rsidRPr="00963896" w:rsidRDefault="009A731E" w:rsidP="000851AC">
      <w:pPr>
        <w:spacing w:before="100" w:beforeAutospacing="1" w:after="100" w:afterAutospacing="1" w:line="240" w:lineRule="auto"/>
        <w:rPr>
          <w:rFonts w:ascii="Goudy Old Style" w:eastAsia="Gungsuh" w:hAnsi="Goudy Old Style"/>
          <w:noProof/>
          <w:sz w:val="16"/>
          <w:szCs w:val="16"/>
        </w:rPr>
      </w:pPr>
      <w:r>
        <w:rPr>
          <w:rFonts w:ascii="Goudy Old Style" w:eastAsia="Gungsuh" w:hAnsi="Goudy Old Style" w:cs="Shruti"/>
          <w:noProof/>
          <w:sz w:val="24"/>
          <w:szCs w:val="24"/>
        </w:rPr>
        <w:t xml:space="preserve">  </w:t>
      </w:r>
      <w:r w:rsidR="00152B80">
        <w:rPr>
          <w:rFonts w:ascii="Goudy Old Style" w:eastAsia="Gungsuh" w:hAnsi="Goudy Old Style"/>
          <w:noProof/>
          <w:sz w:val="24"/>
          <w:szCs w:val="24"/>
        </w:rPr>
        <w:drawing>
          <wp:inline distT="0" distB="0" distL="0" distR="0">
            <wp:extent cx="1922145" cy="262255"/>
            <wp:effectExtent l="0" t="0" r="1905" b="4445"/>
            <wp:docPr id="2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5E9" w:rsidRPr="00963896">
        <w:rPr>
          <w:rFonts w:ascii="Goudy Old Style" w:eastAsia="Gungsuh" w:hAnsi="Goudy Old Style" w:cs="Shruti"/>
          <w:noProof/>
          <w:sz w:val="24"/>
          <w:szCs w:val="24"/>
        </w:rPr>
        <w:t xml:space="preserve"> </w:t>
      </w:r>
      <w:r>
        <w:rPr>
          <w:rFonts w:ascii="Goudy Old Style" w:eastAsia="Gungsuh" w:hAnsi="Goudy Old Style"/>
          <w:noProof/>
          <w:sz w:val="16"/>
          <w:szCs w:val="16"/>
        </w:rPr>
        <w:t xml:space="preserve">                                  </w:t>
      </w:r>
      <w:r w:rsidR="00152B80">
        <w:rPr>
          <w:rFonts w:ascii="Goudy Old Style" w:eastAsia="Gungsuh" w:hAnsi="Goudy Old Style"/>
          <w:noProof/>
          <w:sz w:val="16"/>
          <w:szCs w:val="16"/>
        </w:rPr>
        <w:drawing>
          <wp:inline distT="0" distB="0" distL="0" distR="0">
            <wp:extent cx="1227455" cy="499745"/>
            <wp:effectExtent l="0" t="0" r="0" b="0"/>
            <wp:docPr id="2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5E9" w:rsidRPr="00963896">
        <w:rPr>
          <w:rFonts w:ascii="Goudy Old Style" w:eastAsia="Gungsuh" w:hAnsi="Goudy Old Style" w:cs="Shruti"/>
          <w:noProof/>
          <w:sz w:val="16"/>
          <w:szCs w:val="16"/>
        </w:rPr>
        <w:t xml:space="preserve">  </w:t>
      </w:r>
      <w:r>
        <w:rPr>
          <w:rFonts w:ascii="Goudy Old Style" w:eastAsia="Gungsuh" w:hAnsi="Goudy Old Style" w:cs="Shruti"/>
          <w:noProof/>
          <w:sz w:val="16"/>
          <w:szCs w:val="16"/>
        </w:rPr>
        <w:t xml:space="preserve">                                    </w:t>
      </w:r>
      <w:r w:rsidR="00152B80">
        <w:rPr>
          <w:rFonts w:ascii="Goudy Old Style" w:eastAsia="Gungsuh" w:hAnsi="Goudy Old Style"/>
          <w:noProof/>
          <w:sz w:val="16"/>
          <w:szCs w:val="16"/>
        </w:rPr>
        <w:drawing>
          <wp:inline distT="0" distB="0" distL="0" distR="0">
            <wp:extent cx="1803400" cy="762000"/>
            <wp:effectExtent l="0" t="0" r="6350" b="0"/>
            <wp:docPr id="2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A1C" w:rsidRPr="00287A1C">
        <w:rPr>
          <w:rFonts w:ascii="Goudy Old Style" w:eastAsia="Gungsuh" w:hAnsi="Goudy Old Style"/>
          <w:noProof/>
          <w:color w:val="2570BB"/>
          <w:sz w:val="20"/>
          <w:szCs w:val="20"/>
        </w:rPr>
        <w:t xml:space="preserve"> </w:t>
      </w:r>
    </w:p>
    <w:sectPr w:rsidR="000A75E9" w:rsidRPr="00963896" w:rsidSect="00963896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41A"/>
    <w:multiLevelType w:val="multilevel"/>
    <w:tmpl w:val="6CC0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1"/>
    <w:rsid w:val="00002569"/>
    <w:rsid w:val="0003398A"/>
    <w:rsid w:val="000851AC"/>
    <w:rsid w:val="000A150E"/>
    <w:rsid w:val="000A75E9"/>
    <w:rsid w:val="000F06D9"/>
    <w:rsid w:val="000F0939"/>
    <w:rsid w:val="000F3DB4"/>
    <w:rsid w:val="001151D5"/>
    <w:rsid w:val="00146B3E"/>
    <w:rsid w:val="001510C2"/>
    <w:rsid w:val="00152B80"/>
    <w:rsid w:val="00175125"/>
    <w:rsid w:val="00196370"/>
    <w:rsid w:val="001A2752"/>
    <w:rsid w:val="001B3CAA"/>
    <w:rsid w:val="002740E8"/>
    <w:rsid w:val="00287A1C"/>
    <w:rsid w:val="002A0876"/>
    <w:rsid w:val="002A446D"/>
    <w:rsid w:val="002B104D"/>
    <w:rsid w:val="002C2C8E"/>
    <w:rsid w:val="002D00B1"/>
    <w:rsid w:val="002D3242"/>
    <w:rsid w:val="00315648"/>
    <w:rsid w:val="0031677E"/>
    <w:rsid w:val="003223C1"/>
    <w:rsid w:val="00325AD4"/>
    <w:rsid w:val="003331B1"/>
    <w:rsid w:val="0037498B"/>
    <w:rsid w:val="00394036"/>
    <w:rsid w:val="003E05F5"/>
    <w:rsid w:val="00420F51"/>
    <w:rsid w:val="00435213"/>
    <w:rsid w:val="00445403"/>
    <w:rsid w:val="00457502"/>
    <w:rsid w:val="00462460"/>
    <w:rsid w:val="00486CF5"/>
    <w:rsid w:val="004D732A"/>
    <w:rsid w:val="00527329"/>
    <w:rsid w:val="00533111"/>
    <w:rsid w:val="005515F8"/>
    <w:rsid w:val="00556D46"/>
    <w:rsid w:val="00556D4D"/>
    <w:rsid w:val="00561205"/>
    <w:rsid w:val="00563963"/>
    <w:rsid w:val="00593E4F"/>
    <w:rsid w:val="00614AD9"/>
    <w:rsid w:val="006177E3"/>
    <w:rsid w:val="00650FEE"/>
    <w:rsid w:val="006550A7"/>
    <w:rsid w:val="00666C7D"/>
    <w:rsid w:val="00693EC0"/>
    <w:rsid w:val="006E3194"/>
    <w:rsid w:val="006F2402"/>
    <w:rsid w:val="00703B1A"/>
    <w:rsid w:val="00711EF1"/>
    <w:rsid w:val="00780F0C"/>
    <w:rsid w:val="00785250"/>
    <w:rsid w:val="0079581E"/>
    <w:rsid w:val="007D3754"/>
    <w:rsid w:val="007E0382"/>
    <w:rsid w:val="007F5C43"/>
    <w:rsid w:val="0080314B"/>
    <w:rsid w:val="00804BED"/>
    <w:rsid w:val="008310D6"/>
    <w:rsid w:val="00833188"/>
    <w:rsid w:val="008434DF"/>
    <w:rsid w:val="008655EF"/>
    <w:rsid w:val="00876ACB"/>
    <w:rsid w:val="00881032"/>
    <w:rsid w:val="0088497A"/>
    <w:rsid w:val="00897AE3"/>
    <w:rsid w:val="008B0337"/>
    <w:rsid w:val="008B32C9"/>
    <w:rsid w:val="008B5CE8"/>
    <w:rsid w:val="008C3E3E"/>
    <w:rsid w:val="008E1A71"/>
    <w:rsid w:val="00925A36"/>
    <w:rsid w:val="009419A8"/>
    <w:rsid w:val="00963896"/>
    <w:rsid w:val="00991B9C"/>
    <w:rsid w:val="009A731E"/>
    <w:rsid w:val="009B362B"/>
    <w:rsid w:val="009D3FDF"/>
    <w:rsid w:val="009E1393"/>
    <w:rsid w:val="009F4075"/>
    <w:rsid w:val="009F43C2"/>
    <w:rsid w:val="00A42340"/>
    <w:rsid w:val="00A8463F"/>
    <w:rsid w:val="00A90FF6"/>
    <w:rsid w:val="00A95C5F"/>
    <w:rsid w:val="00AA4A05"/>
    <w:rsid w:val="00AE018E"/>
    <w:rsid w:val="00B72A3C"/>
    <w:rsid w:val="00B75FF7"/>
    <w:rsid w:val="00B87CCA"/>
    <w:rsid w:val="00BA49E5"/>
    <w:rsid w:val="00BB040C"/>
    <w:rsid w:val="00C20082"/>
    <w:rsid w:val="00C30CF5"/>
    <w:rsid w:val="00C343FD"/>
    <w:rsid w:val="00C72B31"/>
    <w:rsid w:val="00C80A29"/>
    <w:rsid w:val="00C879A5"/>
    <w:rsid w:val="00CC0807"/>
    <w:rsid w:val="00CD2A37"/>
    <w:rsid w:val="00D4101E"/>
    <w:rsid w:val="00D418B4"/>
    <w:rsid w:val="00D53014"/>
    <w:rsid w:val="00D54D11"/>
    <w:rsid w:val="00D56222"/>
    <w:rsid w:val="00D92A80"/>
    <w:rsid w:val="00DD0B11"/>
    <w:rsid w:val="00DD342A"/>
    <w:rsid w:val="00DD5523"/>
    <w:rsid w:val="00E41DDF"/>
    <w:rsid w:val="00E70B96"/>
    <w:rsid w:val="00ED3984"/>
    <w:rsid w:val="00EF19AC"/>
    <w:rsid w:val="00F15B43"/>
    <w:rsid w:val="00F64BC5"/>
    <w:rsid w:val="00F704FD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D46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420F5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420F5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20F51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420F51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rsid w:val="00420F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nfasigrassetto">
    <w:name w:val="Strong"/>
    <w:uiPriority w:val="22"/>
    <w:qFormat/>
    <w:rsid w:val="00420F51"/>
    <w:rPr>
      <w:b/>
      <w:bCs/>
    </w:rPr>
  </w:style>
  <w:style w:type="character" w:styleId="Collegamentoipertestuale">
    <w:name w:val="Hyperlink"/>
    <w:uiPriority w:val="99"/>
    <w:rsid w:val="007852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1151D5"/>
    <w:pPr>
      <w:spacing w:after="0" w:line="240" w:lineRule="auto"/>
    </w:pPr>
    <w:rPr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1151D5"/>
    <w:rPr>
      <w:rFonts w:ascii="Calibri" w:eastAsia="Times New Roman" w:hAnsi="Calibri" w:cs="Calibri"/>
      <w:sz w:val="21"/>
      <w:szCs w:val="21"/>
      <w:lang w:eastAsia="en-US"/>
    </w:rPr>
  </w:style>
  <w:style w:type="character" w:styleId="Enfasicorsivo">
    <w:name w:val="Emphasis"/>
    <w:basedOn w:val="Carpredefinitoparagrafo"/>
    <w:uiPriority w:val="20"/>
    <w:qFormat/>
    <w:locked/>
    <w:rsid w:val="007E03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D46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420F5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420F5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20F51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420F51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rsid w:val="00420F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nfasigrassetto">
    <w:name w:val="Strong"/>
    <w:uiPriority w:val="22"/>
    <w:qFormat/>
    <w:rsid w:val="00420F51"/>
    <w:rPr>
      <w:b/>
      <w:bCs/>
    </w:rPr>
  </w:style>
  <w:style w:type="character" w:styleId="Collegamentoipertestuale">
    <w:name w:val="Hyperlink"/>
    <w:uiPriority w:val="99"/>
    <w:rsid w:val="007852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1151D5"/>
    <w:pPr>
      <w:spacing w:after="0" w:line="240" w:lineRule="auto"/>
    </w:pPr>
    <w:rPr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1151D5"/>
    <w:rPr>
      <w:rFonts w:ascii="Calibri" w:eastAsia="Times New Roman" w:hAnsi="Calibri" w:cs="Calibri"/>
      <w:sz w:val="21"/>
      <w:szCs w:val="21"/>
      <w:lang w:eastAsia="en-US"/>
    </w:rPr>
  </w:style>
  <w:style w:type="character" w:styleId="Enfasicorsivo">
    <w:name w:val="Emphasis"/>
    <w:basedOn w:val="Carpredefinitoparagrafo"/>
    <w:uiPriority w:val="20"/>
    <w:qFormat/>
    <w:locked/>
    <w:rsid w:val="007E0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4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89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5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0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0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8710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1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58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45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81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5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664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36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340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07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673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04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vefrontierediritto.it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uovefrontierediritt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uovefrontieredirit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ovefrontierediritto.i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2014-01-31T10:09:00Z</cp:lastPrinted>
  <dcterms:created xsi:type="dcterms:W3CDTF">2014-04-18T06:45:00Z</dcterms:created>
  <dcterms:modified xsi:type="dcterms:W3CDTF">2014-04-19T19:50:00Z</dcterms:modified>
</cp:coreProperties>
</file>